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E5" w:rsidRPr="00C324E5" w:rsidRDefault="00CE7559" w:rsidP="00831325">
      <w:pPr>
        <w:pStyle w:val="Title"/>
        <w:rPr>
          <w:rFonts w:ascii="Kristen ITC" w:hAnsi="Kristen ITC"/>
        </w:rPr>
      </w:pPr>
      <w:r>
        <w:rPr>
          <w:rFonts w:ascii="Kristen ITC" w:hAnsi="Kristen ITC"/>
        </w:rPr>
        <w:t>Cave N</w:t>
      </w:r>
      <w:bookmarkStart w:id="0" w:name="_GoBack"/>
      <w:bookmarkEnd w:id="0"/>
      <w:r w:rsidR="00C324E5" w:rsidRPr="00C324E5">
        <w:rPr>
          <w:rFonts w:ascii="Kristen ITC" w:hAnsi="Kristen ITC"/>
        </w:rPr>
        <w:t>ear Sorpigal (C-2)</w:t>
      </w:r>
    </w:p>
    <w:p w:rsidR="00C324E5" w:rsidRPr="00C324E5" w:rsidRDefault="00C324E5" w:rsidP="00C324E5">
      <w:pPr>
        <w:pStyle w:val="Heading1"/>
        <w:rPr>
          <w:rFonts w:ascii="Kristen ITC" w:hAnsi="Kristen ITC"/>
        </w:rPr>
      </w:pPr>
      <w:r w:rsidRPr="00C324E5">
        <w:rPr>
          <w:rFonts w:ascii="Kristen ITC" w:hAnsi="Kristen ITC"/>
        </w:rPr>
        <w:t>The Map</w:t>
      </w:r>
    </w:p>
    <w:p w:rsidR="00831325" w:rsidRPr="00C324E5" w:rsidRDefault="00831325" w:rsidP="00831325">
      <w:pPr>
        <w:pStyle w:val="Title"/>
        <w:rPr>
          <w:rFonts w:ascii="Kristen ITC" w:hAnsi="Kristen ITC"/>
        </w:rPr>
      </w:pPr>
      <w:r w:rsidRPr="00C324E5">
        <w:rPr>
          <w:rFonts w:ascii="Kristen ITC" w:hAnsi="Kristen ITC"/>
          <w:noProof/>
        </w:rPr>
        <w:drawing>
          <wp:inline distT="0" distB="0" distL="0" distR="0">
            <wp:extent cx="5407660" cy="5819775"/>
            <wp:effectExtent l="152400" t="152400" r="36449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Cave near Sorpigal, Map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581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24E5" w:rsidRPr="00C324E5" w:rsidRDefault="00C324E5">
      <w:pPr>
        <w:rPr>
          <w:rFonts w:ascii="Kristen ITC" w:eastAsiaTheme="majorEastAsia" w:hAnsi="Kristen ITC" w:cstheme="majorBidi"/>
          <w:color w:val="2E74B5" w:themeColor="accent1" w:themeShade="BF"/>
          <w:sz w:val="32"/>
          <w:szCs w:val="32"/>
        </w:rPr>
      </w:pPr>
      <w:r w:rsidRPr="00C324E5">
        <w:rPr>
          <w:rFonts w:ascii="Kristen ITC" w:hAnsi="Kristen ITC"/>
        </w:rPr>
        <w:br w:type="page"/>
      </w:r>
    </w:p>
    <w:p w:rsidR="00831325" w:rsidRPr="00C324E5" w:rsidRDefault="00831325" w:rsidP="00831325">
      <w:pPr>
        <w:pStyle w:val="Heading1"/>
        <w:rPr>
          <w:rFonts w:ascii="Kristen ITC" w:hAnsi="Kristen ITC"/>
        </w:rPr>
      </w:pPr>
      <w:r w:rsidRPr="00C324E5">
        <w:rPr>
          <w:rFonts w:ascii="Kristen ITC" w:hAnsi="Kristen ITC"/>
        </w:rPr>
        <w:lastRenderedPageBreak/>
        <w:t>Places of Note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S – Start, Entrance to the Cave.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A – Slide of acid, takes the party to B.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B – This is where the slide at A takes the party. Stepping on the path of the slide does damage and takes the party back to B.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C – Teleporter, transports the party to encounter #2.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D – Slide of acid, takes the party to E.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E – This is where the slide at D takes the party. Stepping on the path of the slide does damage and takes the party back to E.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F – Teleporter, transports the party to encounter #2.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G – This blue area is eternally dark. Torches and the Light spell do not work here.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H – A button here disables the two slides.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I – The corridor of infinite encounters. The party cannot advance past this point. Attempting to advance simply triggers a random encounter.</w:t>
      </w:r>
    </w:p>
    <w:p w:rsidR="00831325" w:rsidRPr="00C324E5" w:rsidRDefault="00831325" w:rsidP="00831325">
      <w:pPr>
        <w:rPr>
          <w:rFonts w:ascii="Kristen ITC" w:hAnsi="Kristen ITC"/>
        </w:rPr>
      </w:pPr>
      <w:r w:rsidRPr="00C324E5">
        <w:rPr>
          <w:rFonts w:ascii="Kristen ITC" w:hAnsi="Kristen ITC"/>
        </w:rPr>
        <w:t>J – A portal. Takes the party to sector B-3, to the dungeon below the town of Portsmith. This is a one way trip.</w:t>
      </w:r>
    </w:p>
    <w:tbl>
      <w:tblPr>
        <w:tblStyle w:val="PlainTable4"/>
        <w:tblpPr w:leftFromText="180" w:rightFromText="180" w:vertAnchor="text" w:horzAnchor="margin" w:tblpY="867"/>
        <w:tblW w:w="0" w:type="auto"/>
        <w:tblLook w:val="04A0" w:firstRow="1" w:lastRow="0" w:firstColumn="1" w:lastColumn="0" w:noHBand="0" w:noVBand="1"/>
      </w:tblPr>
      <w:tblGrid>
        <w:gridCol w:w="2263"/>
        <w:gridCol w:w="2288"/>
      </w:tblGrid>
      <w:tr w:rsidR="00296EE1" w:rsidRPr="00C324E5" w:rsidTr="0029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1 – Barbarians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2 – Acidic Blobs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3 – Ogres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4 – Cyclops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5 – Caryatid Guard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6 – Giant Spiders</w:t>
            </w:r>
          </w:p>
          <w:p w:rsidR="00296EE1" w:rsidRPr="00C324E5" w:rsidRDefault="00296EE1" w:rsidP="00296EE1">
            <w:pPr>
              <w:rPr>
                <w:rFonts w:ascii="Kristen ITC" w:hAnsi="Kristen ITC"/>
                <w:b w:val="0"/>
              </w:rPr>
            </w:pPr>
          </w:p>
        </w:tc>
        <w:tc>
          <w:tcPr>
            <w:tcW w:w="2288" w:type="dxa"/>
          </w:tcPr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7 – Militiamen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8 – Centaur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9 – Dinolizards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10 – Wild Boars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11 – Fire Beetles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C324E5">
              <w:rPr>
                <w:rFonts w:ascii="Kristen ITC" w:hAnsi="Kristen ITC"/>
                <w:b w:val="0"/>
              </w:rPr>
              <w:t>12 – Druids</w:t>
            </w:r>
          </w:p>
          <w:p w:rsidR="00296EE1" w:rsidRPr="00C324E5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</w:p>
        </w:tc>
      </w:tr>
    </w:tbl>
    <w:p w:rsidR="00831325" w:rsidRPr="00C324E5" w:rsidRDefault="00831325" w:rsidP="00831325">
      <w:pPr>
        <w:pStyle w:val="Heading1"/>
        <w:rPr>
          <w:rFonts w:ascii="Kristen ITC" w:hAnsi="Kristen ITC"/>
        </w:rPr>
      </w:pPr>
      <w:r w:rsidRPr="00C324E5">
        <w:rPr>
          <w:rFonts w:ascii="Kristen ITC" w:hAnsi="Kristen ITC"/>
        </w:rPr>
        <w:t>Encounters</w:t>
      </w:r>
    </w:p>
    <w:p w:rsidR="00296EE1" w:rsidRPr="00C324E5" w:rsidRDefault="00296EE1" w:rsidP="00296EE1">
      <w:pPr>
        <w:rPr>
          <w:rFonts w:ascii="Kristen ITC" w:hAnsi="Kristen ITC"/>
        </w:rPr>
      </w:pPr>
    </w:p>
    <w:p w:rsidR="00296EE1" w:rsidRPr="00C324E5" w:rsidRDefault="00296EE1" w:rsidP="00831325">
      <w:pPr>
        <w:rPr>
          <w:rFonts w:ascii="Kristen ITC" w:hAnsi="Kristen ITC"/>
        </w:rPr>
      </w:pPr>
    </w:p>
    <w:p w:rsidR="00296EE1" w:rsidRPr="00C324E5" w:rsidRDefault="00296EE1" w:rsidP="00831325">
      <w:pPr>
        <w:rPr>
          <w:rFonts w:ascii="Kristen ITC" w:hAnsi="Kristen ITC"/>
        </w:rPr>
      </w:pPr>
    </w:p>
    <w:p w:rsidR="00296EE1" w:rsidRPr="00C324E5" w:rsidRDefault="00296EE1" w:rsidP="00831325">
      <w:pPr>
        <w:rPr>
          <w:rFonts w:ascii="Kristen ITC" w:hAnsi="Kristen ITC"/>
        </w:rPr>
      </w:pPr>
    </w:p>
    <w:p w:rsidR="00296EE1" w:rsidRPr="00C324E5" w:rsidRDefault="00296EE1" w:rsidP="00831325">
      <w:pPr>
        <w:rPr>
          <w:rFonts w:ascii="Kristen ITC" w:hAnsi="Kristen ITC"/>
        </w:rPr>
      </w:pPr>
    </w:p>
    <w:p w:rsidR="00296EE1" w:rsidRPr="00C324E5" w:rsidRDefault="00296EE1" w:rsidP="00296EE1">
      <w:pPr>
        <w:pStyle w:val="Heading1"/>
        <w:rPr>
          <w:rFonts w:ascii="Kristen ITC" w:hAnsi="Kristen ITC"/>
        </w:rPr>
      </w:pPr>
      <w:r w:rsidRPr="00C324E5">
        <w:rPr>
          <w:rFonts w:ascii="Kristen ITC" w:hAnsi="Kristen ITC"/>
        </w:rPr>
        <w:t>Other Notes</w:t>
      </w:r>
    </w:p>
    <w:p w:rsidR="00296EE1" w:rsidRPr="00C324E5" w:rsidRDefault="00296EE1" w:rsidP="00296EE1">
      <w:pPr>
        <w:rPr>
          <w:rFonts w:ascii="Kristen ITC" w:hAnsi="Kristen ITC"/>
        </w:rPr>
      </w:pPr>
      <w:r w:rsidRPr="00C324E5">
        <w:rPr>
          <w:rFonts w:ascii="Kristen ITC" w:hAnsi="Kristen ITC"/>
        </w:rPr>
        <w:t xml:space="preserve">The </w:t>
      </w:r>
      <w:r w:rsidRPr="00C324E5">
        <w:rPr>
          <w:rFonts w:ascii="Kristen ITC" w:hAnsi="Kristen ITC"/>
          <w:b/>
          <w:color w:val="00B050"/>
        </w:rPr>
        <w:t>green area</w:t>
      </w:r>
      <w:r w:rsidRPr="00C324E5">
        <w:rPr>
          <w:rFonts w:ascii="Kristen ITC" w:hAnsi="Kristen ITC"/>
          <w:color w:val="00B050"/>
        </w:rPr>
        <w:t xml:space="preserve"> </w:t>
      </w:r>
      <w:r w:rsidRPr="00C324E5">
        <w:rPr>
          <w:rFonts w:ascii="Kristen ITC" w:hAnsi="Kristen ITC"/>
        </w:rPr>
        <w:t xml:space="preserve">are the paths of the slides. Slides do damage and take the party in one direction. The only way to get past them is to </w:t>
      </w:r>
      <w:r w:rsidRPr="00C324E5">
        <w:rPr>
          <w:rFonts w:ascii="Kristen ITC" w:hAnsi="Kristen ITC"/>
          <w:b/>
        </w:rPr>
        <w:t>push the button</w:t>
      </w:r>
      <w:r w:rsidRPr="00C324E5">
        <w:rPr>
          <w:rFonts w:ascii="Kristen ITC" w:hAnsi="Kristen ITC"/>
        </w:rPr>
        <w:t xml:space="preserve"> </w:t>
      </w:r>
      <w:r w:rsidRPr="00C324E5">
        <w:rPr>
          <w:rFonts w:ascii="Kristen ITC" w:hAnsi="Kristen ITC"/>
          <w:b/>
        </w:rPr>
        <w:t>at location H</w:t>
      </w:r>
      <w:r w:rsidRPr="00C324E5">
        <w:rPr>
          <w:rFonts w:ascii="Kristen ITC" w:hAnsi="Kristen ITC"/>
        </w:rPr>
        <w:t>. Each time the party leaves the dungeon, this button and the slides reset.</w:t>
      </w:r>
    </w:p>
    <w:p w:rsidR="00296EE1" w:rsidRPr="00C324E5" w:rsidRDefault="00296EE1" w:rsidP="00296EE1">
      <w:pPr>
        <w:rPr>
          <w:rFonts w:ascii="Kristen ITC" w:hAnsi="Kristen ITC"/>
        </w:rPr>
      </w:pPr>
      <w:r w:rsidRPr="00C324E5">
        <w:rPr>
          <w:rFonts w:ascii="Kristen ITC" w:hAnsi="Kristen ITC"/>
        </w:rPr>
        <w:t xml:space="preserve">The </w:t>
      </w:r>
      <w:r w:rsidRPr="00C324E5">
        <w:rPr>
          <w:rFonts w:ascii="Kristen ITC" w:hAnsi="Kristen ITC"/>
          <w:b/>
          <w:color w:val="0070C0"/>
        </w:rPr>
        <w:t>blue area</w:t>
      </w:r>
      <w:r w:rsidRPr="00C324E5">
        <w:rPr>
          <w:rFonts w:ascii="Kristen ITC" w:hAnsi="Kristen ITC"/>
        </w:rPr>
        <w:t xml:space="preserve"> is constantly dark and cannot be lit up.</w:t>
      </w:r>
    </w:p>
    <w:p w:rsidR="00296EE1" w:rsidRPr="00C324E5" w:rsidRDefault="00296EE1" w:rsidP="00296EE1">
      <w:pPr>
        <w:rPr>
          <w:rFonts w:ascii="Kristen ITC" w:hAnsi="Kristen ITC"/>
        </w:rPr>
      </w:pPr>
      <w:r w:rsidRPr="00C324E5">
        <w:rPr>
          <w:rFonts w:ascii="Kristen ITC" w:hAnsi="Kristen ITC"/>
        </w:rPr>
        <w:t>I couldn’t figure out the corridor of infinite encounters yet.</w:t>
      </w:r>
    </w:p>
    <w:p w:rsidR="00296EE1" w:rsidRPr="00C324E5" w:rsidRDefault="00296EE1" w:rsidP="00296EE1">
      <w:pPr>
        <w:rPr>
          <w:rFonts w:ascii="Kristen ITC" w:hAnsi="Kristen ITC"/>
        </w:rPr>
      </w:pPr>
      <w:r w:rsidRPr="00C324E5">
        <w:rPr>
          <w:rFonts w:ascii="Kristen ITC" w:hAnsi="Kristen ITC"/>
        </w:rPr>
        <w:t>The main goal of the dungeon is to fight the giant spiders at 6 and the caryatid guards at 5, and then push the button to activate the slides. After that, the rest of the dungeon can be explored.</w:t>
      </w:r>
    </w:p>
    <w:sectPr w:rsidR="00296EE1" w:rsidRPr="00C324E5" w:rsidSect="00C324E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C"/>
    <w:rsid w:val="00006955"/>
    <w:rsid w:val="0009331C"/>
    <w:rsid w:val="0020317E"/>
    <w:rsid w:val="00296EE1"/>
    <w:rsid w:val="003E09C4"/>
    <w:rsid w:val="00831325"/>
    <w:rsid w:val="00A614BF"/>
    <w:rsid w:val="00C324E5"/>
    <w:rsid w:val="00C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7EC6-7354-45AE-A937-14884AF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1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9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296E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96E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3</cp:revision>
  <dcterms:created xsi:type="dcterms:W3CDTF">2013-06-04T16:07:00Z</dcterms:created>
  <dcterms:modified xsi:type="dcterms:W3CDTF">2013-06-04T16:07:00Z</dcterms:modified>
</cp:coreProperties>
</file>